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3839" w14:textId="77777777" w:rsidR="00236607" w:rsidRPr="00236607" w:rsidRDefault="00236607" w:rsidP="00236607">
      <w:pPr>
        <w:jc w:val="left"/>
        <w:rPr>
          <w:rFonts w:ascii="Times New Roman" w:eastAsia="HG丸ｺﾞｼｯｸM-PRO" w:hAnsi="Times New Roman" w:cs="Times New Roman"/>
          <w:spacing w:val="3"/>
          <w:sz w:val="22"/>
          <w:szCs w:val="20"/>
          <w:lang w:eastAsia="zh-TW"/>
        </w:rPr>
      </w:pPr>
      <w:r w:rsidRPr="00236607">
        <w:rPr>
          <w:rFonts w:ascii="Times New Roman" w:eastAsia="HG丸ｺﾞｼｯｸM-PRO" w:hAnsi="Times New Roman" w:cs="Times New Roman" w:hint="eastAsia"/>
          <w:spacing w:val="3"/>
          <w:sz w:val="22"/>
          <w:szCs w:val="20"/>
          <w:lang w:eastAsia="zh-TW"/>
        </w:rPr>
        <w:t>（様式第４号）</w:t>
      </w:r>
    </w:p>
    <w:p w14:paraId="482ED68C" w14:textId="77777777" w:rsidR="00236607" w:rsidRPr="00236607" w:rsidRDefault="00236607" w:rsidP="00236607">
      <w:pPr>
        <w:autoSpaceDE w:val="0"/>
        <w:autoSpaceDN w:val="0"/>
        <w:spacing w:line="358" w:lineRule="atLeast"/>
        <w:jc w:val="center"/>
        <w:rPr>
          <w:rFonts w:ascii="Times New Roman" w:eastAsia="ＭＳ ゴシック" w:hAnsi="Times New Roman" w:cs="Times New Roman"/>
          <w:sz w:val="28"/>
          <w:szCs w:val="20"/>
          <w:lang w:eastAsia="zh-TW"/>
        </w:rPr>
      </w:pPr>
      <w:r w:rsidRPr="00236607">
        <w:rPr>
          <w:rFonts w:ascii="Times New Roman" w:eastAsia="ＭＳ ゴシック" w:hAnsi="Times New Roman" w:cs="Times New Roman" w:hint="eastAsia"/>
          <w:sz w:val="28"/>
          <w:szCs w:val="20"/>
          <w:lang w:eastAsia="zh-TW"/>
        </w:rPr>
        <w:t>専門家派遣事業（小規模事業者枠）実施計画書</w:t>
      </w:r>
    </w:p>
    <w:p w14:paraId="47E98BA8" w14:textId="77777777" w:rsidR="00236607" w:rsidRPr="00236607" w:rsidRDefault="00236607" w:rsidP="00236607">
      <w:pPr>
        <w:jc w:val="center"/>
        <w:rPr>
          <w:rFonts w:ascii="Times New Roman" w:eastAsia="ＭＳ ゴシック" w:hAnsi="Times New Roman" w:cs="Times New Roman"/>
          <w:sz w:val="24"/>
          <w:szCs w:val="20"/>
          <w:lang w:eastAsia="zh-TW"/>
        </w:rPr>
      </w:pPr>
    </w:p>
    <w:p w14:paraId="659F7ADB" w14:textId="7AE8EDD4" w:rsidR="00236607" w:rsidRPr="00236607" w:rsidRDefault="00236607" w:rsidP="00236607">
      <w:pPr>
        <w:jc w:val="right"/>
        <w:rPr>
          <w:rFonts w:ascii="Times New Roman" w:eastAsia="ＭＳ ゴシック" w:hAnsi="Times New Roman" w:cs="Times New Roman"/>
          <w:sz w:val="22"/>
          <w:szCs w:val="20"/>
          <w:lang w:eastAsia="zh-TW"/>
        </w:rPr>
      </w:pPr>
      <w:r w:rsidRPr="00236607">
        <w:rPr>
          <w:rFonts w:ascii="Times New Roman" w:eastAsia="ＭＳ ゴシック" w:hAnsi="Times New Roman" w:cs="Times New Roman" w:hint="eastAsia"/>
          <w:sz w:val="24"/>
          <w:szCs w:val="20"/>
          <w:lang w:eastAsia="zh-TW"/>
        </w:rPr>
        <w:t xml:space="preserve">　　　　　</w:t>
      </w:r>
      <w:r w:rsidRPr="00236607">
        <w:rPr>
          <w:rFonts w:ascii="Times New Roman" w:eastAsia="ＭＳ ゴシック" w:hAnsi="Times New Roman" w:cs="Times New Roman"/>
          <w:sz w:val="24"/>
          <w:szCs w:val="20"/>
          <w:lang w:eastAsia="zh-TW"/>
        </w:rPr>
        <w:t xml:space="preserve">  </w:t>
      </w:r>
      <w:r w:rsidRPr="00236607">
        <w:rPr>
          <w:rFonts w:ascii="Times New Roman" w:eastAsia="ＭＳ ゴシック" w:hAnsi="Times New Roman" w:cs="Times New Roman" w:hint="eastAsia"/>
          <w:sz w:val="24"/>
          <w:szCs w:val="20"/>
          <w:lang w:eastAsia="zh-TW"/>
        </w:rPr>
        <w:t xml:space="preserve">　</w:t>
      </w:r>
      <w:r w:rsidRPr="00236607">
        <w:rPr>
          <w:rFonts w:ascii="Times New Roman" w:eastAsia="ＭＳ ゴシック" w:hAnsi="Times New Roman" w:cs="Times New Roman"/>
          <w:sz w:val="24"/>
          <w:szCs w:val="20"/>
          <w:lang w:eastAsia="zh-TW"/>
        </w:rPr>
        <w:t xml:space="preserve">  </w:t>
      </w:r>
      <w:r w:rsidRPr="00236607">
        <w:rPr>
          <w:rFonts w:ascii="Times New Roman" w:eastAsia="ＭＳ ゴシック" w:hAnsi="Times New Roman" w:cs="Times New Roman" w:hint="eastAsia"/>
          <w:sz w:val="24"/>
          <w:szCs w:val="20"/>
          <w:lang w:eastAsia="zh-TW"/>
        </w:rPr>
        <w:t xml:space="preserve">　　　　　　　</w:t>
      </w:r>
      <w:r w:rsidRPr="00236607">
        <w:rPr>
          <w:rFonts w:ascii="Times New Roman" w:eastAsia="ＭＳ ゴシック" w:hAnsi="Times New Roman" w:cs="Times New Roman" w:hint="eastAsia"/>
          <w:sz w:val="22"/>
          <w:lang w:eastAsia="zh-TW"/>
        </w:rPr>
        <w:t xml:space="preserve">　　　年</w:t>
      </w:r>
      <w:r w:rsidRPr="00236607">
        <w:rPr>
          <w:rFonts w:ascii="Times New Roman" w:eastAsia="ＭＳ ゴシック" w:hAnsi="Times New Roman" w:cs="Times New Roman" w:hint="eastAsia"/>
          <w:sz w:val="22"/>
          <w:szCs w:val="20"/>
          <w:lang w:eastAsia="zh-TW"/>
        </w:rPr>
        <w:t xml:space="preserve">　　月　　日</w:t>
      </w:r>
    </w:p>
    <w:p w14:paraId="4FDC7E09" w14:textId="77777777" w:rsidR="00236607" w:rsidRPr="00236607" w:rsidRDefault="00236607" w:rsidP="00236607">
      <w:pPr>
        <w:rPr>
          <w:rFonts w:ascii="Century" w:eastAsia="ＭＳ ゴシック" w:hAnsi="Century" w:cs="Times New Roman"/>
          <w:sz w:val="22"/>
          <w:szCs w:val="20"/>
          <w:lang w:eastAsia="zh-TW"/>
        </w:rPr>
      </w:pPr>
      <w:r w:rsidRPr="00236607">
        <w:rPr>
          <w:rFonts w:ascii="Century" w:eastAsia="ＭＳ ゴシック" w:hAnsi="Century" w:cs="Times New Roman" w:hint="eastAsia"/>
          <w:sz w:val="22"/>
          <w:szCs w:val="20"/>
          <w:lang w:eastAsia="zh-TW"/>
        </w:rPr>
        <w:t xml:space="preserve">　公益</w:t>
      </w:r>
      <w:r w:rsidRPr="00236607">
        <w:rPr>
          <w:rFonts w:ascii="Times New Roman" w:eastAsia="ＭＳ ゴシック" w:hAnsi="Times New Roman" w:cs="Times New Roman" w:hint="eastAsia"/>
          <w:sz w:val="22"/>
          <w:szCs w:val="20"/>
          <w:lang w:eastAsia="zh-TW"/>
        </w:rPr>
        <w:t>財団法人</w:t>
      </w:r>
      <w:r w:rsidRPr="00236607">
        <w:rPr>
          <w:rFonts w:ascii="Century" w:eastAsia="ＭＳ ゴシック" w:hAnsi="Century" w:cs="Times New Roman" w:hint="eastAsia"/>
          <w:sz w:val="22"/>
          <w:lang w:eastAsia="zh-TW"/>
        </w:rPr>
        <w:t>長野県産業振興機構</w:t>
      </w:r>
      <w:r w:rsidRPr="00236607">
        <w:rPr>
          <w:rFonts w:ascii="Times New Roman" w:eastAsia="ＭＳ ゴシック" w:hAnsi="Times New Roman" w:cs="Times New Roman" w:hint="eastAsia"/>
          <w:sz w:val="22"/>
          <w:szCs w:val="20"/>
          <w:lang w:eastAsia="zh-TW"/>
        </w:rPr>
        <w:t>理事長　様</w:t>
      </w:r>
      <w:r w:rsidRPr="00236607">
        <w:rPr>
          <w:rFonts w:ascii="Century" w:eastAsia="ＭＳ ゴシック" w:hAnsi="Century" w:cs="Times New Roman" w:hint="eastAsia"/>
          <w:sz w:val="22"/>
          <w:szCs w:val="20"/>
          <w:lang w:eastAsia="zh-TW"/>
        </w:rPr>
        <w:t xml:space="preserve">　　　　　　　　　　　　　　　</w:t>
      </w:r>
    </w:p>
    <w:p w14:paraId="0B71A785" w14:textId="3053AE52" w:rsidR="00236607" w:rsidRPr="00236607" w:rsidRDefault="00236607" w:rsidP="00236607">
      <w:pPr>
        <w:tabs>
          <w:tab w:val="left" w:pos="840"/>
          <w:tab w:val="center" w:pos="4252"/>
          <w:tab w:val="right" w:pos="8504"/>
        </w:tabs>
        <w:spacing w:line="220" w:lineRule="exact"/>
        <w:rPr>
          <w:rFonts w:ascii="Century" w:eastAsia="ＭＳ ゴシック" w:hAnsi="Century" w:cs="Times New Roman"/>
          <w:sz w:val="22"/>
          <w:szCs w:val="20"/>
          <w:lang w:eastAsia="zh-TW"/>
        </w:rPr>
      </w:pPr>
      <w:r w:rsidRPr="00236607">
        <w:rPr>
          <w:rFonts w:ascii="Century" w:eastAsia="ＭＳ ゴシック" w:hAnsi="Century" w:cs="Times New Roman" w:hint="eastAsia"/>
          <w:sz w:val="22"/>
          <w:szCs w:val="20"/>
          <w:lang w:eastAsia="zh-TW"/>
        </w:rPr>
        <w:t xml:space="preserve">　　　　　　　　　　　　　　　　　　　</w:t>
      </w:r>
    </w:p>
    <w:p w14:paraId="22343D36" w14:textId="77777777" w:rsidR="00236607" w:rsidRPr="00236607" w:rsidRDefault="00236607" w:rsidP="00236607">
      <w:pPr>
        <w:ind w:left="440" w:hanging="440"/>
        <w:rPr>
          <w:rFonts w:ascii="Times New Roman" w:eastAsia="ＭＳ ゴシック" w:hAnsi="Times New Roman" w:cs="Times New Roman"/>
          <w:sz w:val="22"/>
          <w:szCs w:val="20"/>
          <w:u w:val="single"/>
          <w:lang w:eastAsia="zh-TW"/>
        </w:rPr>
      </w:pPr>
      <w:r w:rsidRPr="00236607">
        <w:rPr>
          <w:rFonts w:ascii="Times New Roman" w:eastAsia="ＭＳ ゴシック" w:hAnsi="Times New Roman" w:cs="Times New Roman" w:hint="eastAsia"/>
          <w:sz w:val="22"/>
          <w:szCs w:val="20"/>
          <w:lang w:eastAsia="zh-TW"/>
        </w:rPr>
        <w:t xml:space="preserve">　　　　　　　　　　　　　　　　　　　　　　</w:t>
      </w:r>
      <w:r w:rsidRPr="00236607">
        <w:rPr>
          <w:rFonts w:ascii="Times New Roman" w:eastAsia="ＭＳ ゴシック" w:hAnsi="Times New Roman" w:cs="Times New Roman"/>
          <w:sz w:val="22"/>
          <w:szCs w:val="20"/>
          <w:lang w:eastAsia="zh-TW"/>
        </w:rPr>
        <w:t xml:space="preserve"> </w:t>
      </w:r>
      <w:r w:rsidRPr="00236607">
        <w:rPr>
          <w:rFonts w:ascii="Times New Roman" w:eastAsia="ＭＳ ゴシック" w:hAnsi="Times New Roman" w:cs="Times New Roman" w:hint="eastAsia"/>
          <w:sz w:val="22"/>
          <w:szCs w:val="20"/>
          <w:lang w:eastAsia="zh-TW"/>
        </w:rPr>
        <w:t xml:space="preserve">　　　</w:t>
      </w:r>
      <w:r w:rsidRPr="00236607">
        <w:rPr>
          <w:rFonts w:ascii="Times New Roman" w:eastAsia="ＭＳ ゴシック" w:hAnsi="Times New Roman" w:cs="Times New Roman" w:hint="eastAsia"/>
          <w:sz w:val="22"/>
          <w:szCs w:val="20"/>
          <w:u w:val="single"/>
          <w:lang w:eastAsia="zh-TW"/>
        </w:rPr>
        <w:t xml:space="preserve">専門家氏名　　　　　　　　　</w:t>
      </w:r>
    </w:p>
    <w:p w14:paraId="491CF451" w14:textId="77777777" w:rsidR="00236607" w:rsidRPr="00236607" w:rsidRDefault="00236607" w:rsidP="00236607">
      <w:pPr>
        <w:ind w:left="440" w:hanging="440"/>
        <w:rPr>
          <w:rFonts w:ascii="Times New Roman" w:eastAsia="ＭＳ ゴシック" w:hAnsi="Times New Roman" w:cs="Times New Roman"/>
          <w:sz w:val="22"/>
          <w:szCs w:val="20"/>
          <w:lang w:eastAsia="zh-TW"/>
        </w:rPr>
      </w:pPr>
    </w:p>
    <w:p w14:paraId="76D5AE00" w14:textId="77777777" w:rsidR="00236607" w:rsidRPr="00236607" w:rsidRDefault="00236607" w:rsidP="00236607">
      <w:pPr>
        <w:ind w:leftChars="100" w:left="430" w:hangingChars="100" w:hanging="220"/>
        <w:rPr>
          <w:rFonts w:ascii="Times New Roman" w:eastAsia="ＭＳ ゴシック" w:hAnsi="Times New Roman" w:cs="Times New Roman"/>
          <w:sz w:val="22"/>
          <w:szCs w:val="20"/>
        </w:rPr>
      </w:pPr>
      <w:r w:rsidRPr="00236607">
        <w:rPr>
          <w:rFonts w:ascii="Times New Roman" w:eastAsia="ＭＳ ゴシック" w:hAnsi="Times New Roman" w:cs="Times New Roman" w:hint="eastAsia"/>
          <w:sz w:val="22"/>
          <w:szCs w:val="20"/>
        </w:rPr>
        <w:t>事前に依頼のありました専門家派遣については、下記のとおり実施します。</w:t>
      </w:r>
    </w:p>
    <w:p w14:paraId="7E812963" w14:textId="77777777" w:rsidR="00236607" w:rsidRPr="00236607" w:rsidRDefault="00236607" w:rsidP="00236607">
      <w:pPr>
        <w:ind w:leftChars="100" w:left="430" w:hangingChars="100" w:hanging="220"/>
        <w:rPr>
          <w:rFonts w:ascii="Times New Roman" w:eastAsia="ＭＳ ゴシック" w:hAnsi="Times New Roman" w:cs="Times New Roman"/>
          <w:sz w:val="22"/>
          <w:szCs w:val="20"/>
        </w:rPr>
      </w:pPr>
    </w:p>
    <w:p w14:paraId="3C1DB0AE" w14:textId="77777777" w:rsidR="00236607" w:rsidRPr="00236607" w:rsidRDefault="00236607" w:rsidP="00236607">
      <w:pPr>
        <w:ind w:left="440" w:hanging="440"/>
        <w:rPr>
          <w:rFonts w:ascii="Times New Roman" w:eastAsia="ＭＳ ゴシック" w:hAnsi="Times New Roman" w:cs="Times New Roman"/>
          <w:sz w:val="22"/>
          <w:szCs w:val="20"/>
          <w:lang w:eastAsia="zh-TW"/>
        </w:rPr>
      </w:pPr>
      <w:r w:rsidRPr="00236607">
        <w:rPr>
          <w:rFonts w:ascii="Times New Roman" w:eastAsia="ＭＳ ゴシック" w:hAnsi="Times New Roman" w:cs="Times New Roman" w:hint="eastAsia"/>
          <w:sz w:val="22"/>
          <w:szCs w:val="20"/>
        </w:rPr>
        <w:t xml:space="preserve">　　　　　　　　　　　　　　　　　　　　　</w:t>
      </w:r>
      <w:r w:rsidRPr="00236607">
        <w:rPr>
          <w:rFonts w:ascii="Times New Roman" w:eastAsia="ＭＳ ゴシック" w:hAnsi="Times New Roman" w:cs="Times New Roman" w:hint="eastAsia"/>
          <w:sz w:val="22"/>
          <w:szCs w:val="20"/>
          <w:lang w:eastAsia="zh-TW"/>
        </w:rPr>
        <w:t>記</w:t>
      </w:r>
    </w:p>
    <w:p w14:paraId="29F137D1" w14:textId="77777777" w:rsidR="00236607" w:rsidRPr="00236607" w:rsidRDefault="00236607" w:rsidP="00236607">
      <w:pPr>
        <w:ind w:left="440" w:hanging="440"/>
        <w:rPr>
          <w:rFonts w:ascii="Times New Roman" w:eastAsia="ＭＳ ゴシック" w:hAnsi="Times New Roman" w:cs="Times New Roman"/>
          <w:sz w:val="22"/>
          <w:szCs w:val="20"/>
          <w:lang w:eastAsia="zh-TW"/>
        </w:rPr>
      </w:pPr>
      <w:r w:rsidRPr="00236607">
        <w:rPr>
          <w:rFonts w:ascii="Times New Roman" w:eastAsia="ＭＳ ゴシック" w:hAnsi="Times New Roman" w:cs="Times New Roman" w:hint="eastAsia"/>
          <w:sz w:val="22"/>
          <w:szCs w:val="20"/>
          <w:lang w:eastAsia="zh-TW"/>
        </w:rPr>
        <w:t xml:space="preserve">１　専門家派遣予定対象企業（者）名　　</w:t>
      </w:r>
      <w:r w:rsidRPr="00236607">
        <w:rPr>
          <w:rFonts w:ascii="Times New Roman" w:eastAsia="ＭＳ ゴシック" w:hAnsi="Times New Roman" w:cs="Times New Roman" w:hint="eastAsia"/>
          <w:sz w:val="22"/>
          <w:szCs w:val="20"/>
          <w:u w:val="single"/>
          <w:lang w:eastAsia="zh-TW"/>
        </w:rPr>
        <w:t xml:space="preserve">　　　　　　　　　　　　　　　　　</w:t>
      </w:r>
      <w:r w:rsidRPr="00236607">
        <w:rPr>
          <w:rFonts w:ascii="Times New Roman" w:eastAsia="ＭＳ ゴシック" w:hAnsi="Times New Roman" w:cs="Times New Roman" w:hint="eastAsia"/>
          <w:sz w:val="22"/>
          <w:szCs w:val="20"/>
          <w:lang w:eastAsia="zh-TW"/>
        </w:rPr>
        <w:t xml:space="preserve">　　　</w:t>
      </w:r>
    </w:p>
    <w:p w14:paraId="25F708F2" w14:textId="77777777" w:rsidR="00236607" w:rsidRPr="00236607" w:rsidRDefault="00236607" w:rsidP="00236607">
      <w:pPr>
        <w:rPr>
          <w:rFonts w:ascii="Times New Roman" w:eastAsia="ＭＳ ゴシック" w:hAnsi="Times New Roman" w:cs="Times New Roman"/>
          <w:sz w:val="22"/>
          <w:szCs w:val="20"/>
          <w:lang w:eastAsia="zh-TW"/>
        </w:rPr>
      </w:pPr>
    </w:p>
    <w:p w14:paraId="111EF25A" w14:textId="77777777" w:rsidR="00236607" w:rsidRPr="00236607" w:rsidRDefault="00236607" w:rsidP="00236607">
      <w:pPr>
        <w:rPr>
          <w:rFonts w:ascii="Times New Roman" w:eastAsia="ＭＳ ゴシック" w:hAnsi="Times New Roman" w:cs="Times New Roman"/>
          <w:sz w:val="22"/>
          <w:szCs w:val="20"/>
          <w:u w:val="single"/>
          <w:lang w:eastAsia="zh-TW"/>
        </w:rPr>
      </w:pPr>
      <w:r w:rsidRPr="00236607">
        <w:rPr>
          <w:rFonts w:ascii="Times New Roman" w:eastAsia="ＭＳ ゴシック" w:hAnsi="Times New Roman" w:cs="Times New Roman" w:hint="eastAsia"/>
          <w:sz w:val="22"/>
          <w:szCs w:val="20"/>
          <w:lang w:eastAsia="zh-TW"/>
        </w:rPr>
        <w:t xml:space="preserve">２　専門家派遣時間（単位）　　　　　　</w:t>
      </w:r>
      <w:r w:rsidRPr="00236607">
        <w:rPr>
          <w:rFonts w:ascii="Times New Roman" w:eastAsia="ＭＳ ゴシック" w:hAnsi="Times New Roman" w:cs="Times New Roman" w:hint="eastAsia"/>
          <w:sz w:val="22"/>
          <w:szCs w:val="20"/>
          <w:u w:val="single"/>
          <w:lang w:eastAsia="zh-TW"/>
        </w:rPr>
        <w:t xml:space="preserve">　　　　　　時間　　　　　　単位　　</w:t>
      </w:r>
    </w:p>
    <w:p w14:paraId="6B441047" w14:textId="77777777" w:rsidR="00236607" w:rsidRPr="00236607" w:rsidRDefault="00236607" w:rsidP="00236607">
      <w:pPr>
        <w:spacing w:beforeLines="50" w:before="180"/>
        <w:ind w:firstLineChars="200" w:firstLine="440"/>
        <w:rPr>
          <w:rFonts w:ascii="Times New Roman" w:eastAsia="ＭＳ ゴシック" w:hAnsi="Times New Roman" w:cs="Times New Roman"/>
          <w:sz w:val="22"/>
          <w:u w:val="single"/>
          <w:lang w:eastAsia="zh-TW"/>
        </w:rPr>
      </w:pPr>
      <w:r w:rsidRPr="00236607">
        <w:rPr>
          <w:rFonts w:ascii="Times New Roman" w:eastAsia="ＭＳ ゴシック" w:hAnsi="Times New Roman" w:cs="Times New Roman" w:hint="eastAsia"/>
          <w:sz w:val="22"/>
          <w:lang w:eastAsia="zh-TW"/>
        </w:rPr>
        <w:t>※派遣上限</w:t>
      </w:r>
      <w:bookmarkStart w:id="0" w:name="_Hlk130541622"/>
      <w:bookmarkStart w:id="1" w:name="_Hlk162009648"/>
      <w:r w:rsidRPr="00236607">
        <w:rPr>
          <w:rFonts w:ascii="Times New Roman" w:eastAsia="ＭＳ ゴシック" w:hAnsi="Times New Roman" w:cs="Times New Roman" w:hint="eastAsia"/>
          <w:sz w:val="22"/>
          <w:lang w:eastAsia="zh-TW"/>
        </w:rPr>
        <w:t>１８時間（９単位）。</w:t>
      </w:r>
      <w:bookmarkEnd w:id="0"/>
      <w:bookmarkEnd w:id="1"/>
    </w:p>
    <w:p w14:paraId="2D316CBB" w14:textId="77777777" w:rsidR="00236607" w:rsidRPr="00236607" w:rsidRDefault="00236607" w:rsidP="00236607">
      <w:pPr>
        <w:rPr>
          <w:rFonts w:ascii="Times New Roman" w:eastAsia="ＭＳ ゴシック" w:hAnsi="Times New Roman" w:cs="Times New Roman"/>
          <w:sz w:val="22"/>
          <w:szCs w:val="20"/>
          <w:lang w:eastAsia="zh-TW"/>
        </w:rPr>
      </w:pPr>
    </w:p>
    <w:p w14:paraId="5C24FC00" w14:textId="77777777" w:rsidR="00236607" w:rsidRPr="00236607" w:rsidRDefault="00236607" w:rsidP="00236607">
      <w:pPr>
        <w:rPr>
          <w:rFonts w:ascii="Times New Roman" w:eastAsia="ＭＳ ゴシック" w:hAnsi="Times New Roman" w:cs="Times New Roman"/>
          <w:sz w:val="22"/>
          <w:szCs w:val="20"/>
        </w:rPr>
      </w:pPr>
      <w:r w:rsidRPr="00236607">
        <w:rPr>
          <w:rFonts w:ascii="Times New Roman" w:eastAsia="ＭＳ ゴシック" w:hAnsi="Times New Roman" w:cs="Times New Roman" w:hint="eastAsia"/>
          <w:sz w:val="22"/>
          <w:szCs w:val="20"/>
        </w:rPr>
        <w:t xml:space="preserve">３　専門家派遣事業の内容　</w:t>
      </w:r>
    </w:p>
    <w:p w14:paraId="11E48370" w14:textId="77777777" w:rsidR="00236607" w:rsidRPr="00236607" w:rsidRDefault="00236607" w:rsidP="00236607">
      <w:pPr>
        <w:rPr>
          <w:rFonts w:ascii="Times New Roman" w:eastAsia="ＭＳ ゴシック" w:hAnsi="Times New Roman" w:cs="Times New Roman"/>
          <w:sz w:val="22"/>
          <w:szCs w:val="20"/>
        </w:rPr>
      </w:pPr>
    </w:p>
    <w:p w14:paraId="069327B3" w14:textId="77777777" w:rsidR="00236607" w:rsidRPr="00236607" w:rsidRDefault="00236607" w:rsidP="00236607">
      <w:pPr>
        <w:rPr>
          <w:rFonts w:ascii="Times New Roman" w:eastAsia="ＭＳ ゴシック" w:hAnsi="Times New Roman" w:cs="Times New Roman"/>
          <w:sz w:val="22"/>
          <w:szCs w:val="20"/>
          <w:u w:val="single"/>
        </w:rPr>
      </w:pPr>
      <w:r w:rsidRPr="00236607">
        <w:rPr>
          <w:rFonts w:ascii="Times New Roman" w:eastAsia="ＭＳ ゴシック" w:hAnsi="Times New Roman" w:cs="Times New Roman" w:hint="eastAsia"/>
          <w:sz w:val="22"/>
          <w:szCs w:val="20"/>
        </w:rPr>
        <w:t xml:space="preserve">　　テーマ：</w:t>
      </w:r>
      <w:r w:rsidRPr="00236607">
        <w:rPr>
          <w:rFonts w:ascii="Times New Roman" w:eastAsia="ＭＳ ゴシック" w:hAnsi="Times New Roman" w:cs="Times New Roman" w:hint="eastAsia"/>
          <w:sz w:val="22"/>
          <w:szCs w:val="20"/>
          <w:u w:val="single"/>
        </w:rPr>
        <w:t xml:space="preserve">　　　　　　　　　　　　　　　　　　　　　　　　　　　　　　　　　　　</w:t>
      </w:r>
    </w:p>
    <w:p w14:paraId="5666A07E" w14:textId="77777777" w:rsidR="00236607" w:rsidRPr="00236607" w:rsidRDefault="00236607" w:rsidP="00236607">
      <w:pPr>
        <w:rPr>
          <w:rFonts w:ascii="Times New Roman" w:eastAsia="ＭＳ ゴシック" w:hAnsi="Times New Roman" w:cs="Times New Roman"/>
          <w:sz w:val="22"/>
          <w:szCs w:val="20"/>
        </w:rPr>
      </w:pPr>
      <w:r w:rsidRPr="00236607">
        <w:rPr>
          <w:rFonts w:ascii="Times New Roman" w:eastAsia="ＭＳ ゴシック" w:hAnsi="Times New Roman" w:cs="Times New Roman" w:hint="eastAsia"/>
          <w:sz w:val="22"/>
          <w:szCs w:val="20"/>
        </w:rPr>
        <w:t xml:space="preserve">　</w:t>
      </w:r>
    </w:p>
    <w:tbl>
      <w:tblPr>
        <w:tblW w:w="945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1134"/>
        <w:gridCol w:w="6590"/>
      </w:tblGrid>
      <w:tr w:rsidR="00236607" w:rsidRPr="00236607" w14:paraId="78C9B1AA" w14:textId="77777777" w:rsidTr="000559E6">
        <w:trPr>
          <w:trHeight w:val="90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F0E5" w14:textId="77777777" w:rsidR="00236607" w:rsidRPr="00236607" w:rsidRDefault="00236607" w:rsidP="00236607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23660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実施年月日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42FB" w14:textId="77777777" w:rsidR="00236607" w:rsidRPr="00236607" w:rsidRDefault="00236607" w:rsidP="00236607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23660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時間</w:t>
            </w:r>
          </w:p>
          <w:p w14:paraId="2D835D18" w14:textId="77777777" w:rsidR="00236607" w:rsidRPr="00236607" w:rsidRDefault="00236607" w:rsidP="00236607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23660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（単位）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2741" w14:textId="77777777" w:rsidR="00236607" w:rsidRPr="00236607" w:rsidRDefault="00236607" w:rsidP="00236607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23660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>専門家派遣事業の項目及び具体的な内容</w:t>
            </w:r>
          </w:p>
        </w:tc>
      </w:tr>
      <w:tr w:rsidR="00236607" w:rsidRPr="00236607" w14:paraId="629BFC79" w14:textId="77777777" w:rsidTr="00236607">
        <w:trPr>
          <w:trHeight w:val="323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AC7" w14:textId="77777777" w:rsidR="00236607" w:rsidRPr="00236607" w:rsidRDefault="00236607" w:rsidP="00236607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697" w14:textId="77777777" w:rsidR="00236607" w:rsidRPr="00236607" w:rsidRDefault="00236607" w:rsidP="00236607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236607">
              <w:rPr>
                <w:rFonts w:ascii="Times New Roman" w:eastAsia="ＭＳ ゴシック" w:hAnsi="Times New Roman" w:cs="Times New Roman" w:hint="eastAsia"/>
                <w:sz w:val="22"/>
                <w:szCs w:val="20"/>
              </w:rPr>
              <w:t xml:space="preserve">　　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3A44" w14:textId="77777777" w:rsidR="00236607" w:rsidRPr="00236607" w:rsidRDefault="00236607" w:rsidP="00236607">
            <w:pPr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</w:p>
        </w:tc>
      </w:tr>
    </w:tbl>
    <w:p w14:paraId="502515DC" w14:textId="28758BCF" w:rsidR="00C21D98" w:rsidRDefault="00236607" w:rsidP="00236607">
      <w:r w:rsidRPr="00236607">
        <w:rPr>
          <w:rFonts w:ascii="Times New Roman" w:eastAsia="ＭＳ ゴシック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14B88" wp14:editId="569986B6">
                <wp:simplePos x="0" y="0"/>
                <wp:positionH relativeFrom="column">
                  <wp:posOffset>133350</wp:posOffset>
                </wp:positionH>
                <wp:positionV relativeFrom="paragraph">
                  <wp:posOffset>266065</wp:posOffset>
                </wp:positionV>
                <wp:extent cx="6019800" cy="960755"/>
                <wp:effectExtent l="0" t="0" r="19050" b="10795"/>
                <wp:wrapTight wrapText="bothSides">
                  <wp:wrapPolygon edited="0">
                    <wp:start x="0" y="0"/>
                    <wp:lineTo x="0" y="21414"/>
                    <wp:lineTo x="21600" y="21414"/>
                    <wp:lineTo x="21600" y="0"/>
                    <wp:lineTo x="0" y="0"/>
                  </wp:wrapPolygon>
                </wp:wrapTight>
                <wp:docPr id="20653111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1C7C3" w14:textId="77777777" w:rsidR="00236607" w:rsidRDefault="00236607" w:rsidP="00236607"/>
                          <w:p w14:paraId="4D1952F7" w14:textId="77777777" w:rsidR="00236607" w:rsidRDefault="00236607" w:rsidP="00236607"/>
                          <w:p w14:paraId="5F90A060" w14:textId="77777777" w:rsidR="00236607" w:rsidRDefault="00236607" w:rsidP="00236607"/>
                          <w:p w14:paraId="4A656A20" w14:textId="77777777" w:rsidR="00236607" w:rsidRDefault="00236607" w:rsidP="00236607"/>
                          <w:p w14:paraId="2FA53301" w14:textId="77777777" w:rsidR="00236607" w:rsidRDefault="00236607" w:rsidP="00236607"/>
                          <w:p w14:paraId="6FA27DFC" w14:textId="77777777" w:rsidR="00236607" w:rsidRDefault="00236607" w:rsidP="002366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14B88" id="Rectangle 3" o:spid="_x0000_s1026" style="position:absolute;left:0;text-align:left;margin-left:10.5pt;margin-top:20.95pt;width:474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">
                <v:textbox>
                  <w:txbxContent>
                    <w:p w14:paraId="48C1C7C3" w14:textId="77777777" w:rsidR="00236607" w:rsidRDefault="00236607" w:rsidP="00236607"/>
                    <w:p w14:paraId="4D1952F7" w14:textId="77777777" w:rsidR="00236607" w:rsidRDefault="00236607" w:rsidP="00236607"/>
                    <w:p w14:paraId="5F90A060" w14:textId="77777777" w:rsidR="00236607" w:rsidRDefault="00236607" w:rsidP="00236607"/>
                    <w:p w14:paraId="4A656A20" w14:textId="77777777" w:rsidR="00236607" w:rsidRDefault="00236607" w:rsidP="00236607"/>
                    <w:p w14:paraId="2FA53301" w14:textId="77777777" w:rsidR="00236607" w:rsidRDefault="00236607" w:rsidP="00236607"/>
                    <w:p w14:paraId="6FA27DFC" w14:textId="77777777" w:rsidR="00236607" w:rsidRDefault="00236607" w:rsidP="00236607"/>
                  </w:txbxContent>
                </v:textbox>
                <w10:wrap type="tight"/>
              </v:rect>
            </w:pict>
          </mc:Fallback>
        </mc:AlternateContent>
      </w:r>
      <w:r w:rsidRPr="00236607">
        <w:rPr>
          <w:rFonts w:ascii="Times New Roman" w:eastAsia="ＭＳ ゴシック" w:hAnsi="Times New Roman" w:cs="Times New Roman" w:hint="eastAsia"/>
          <w:sz w:val="22"/>
          <w:szCs w:val="20"/>
        </w:rPr>
        <w:t>４　目標とする事業</w:t>
      </w:r>
    </w:p>
    <w:sectPr w:rsidR="00C21D98" w:rsidSect="00236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07"/>
    <w:rsid w:val="00236607"/>
    <w:rsid w:val="00381D1E"/>
    <w:rsid w:val="0047657C"/>
    <w:rsid w:val="00C21D98"/>
    <w:rsid w:val="00F1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BBC08"/>
  <w15:chartTrackingRefBased/>
  <w15:docId w15:val="{3EE28B7B-314E-4C6E-A474-CB2F5C46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66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6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6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6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6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6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6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6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6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6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6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6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6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6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6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6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6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6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66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66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6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2025-03-24T05:52:00Z</dcterms:created>
  <dcterms:modified xsi:type="dcterms:W3CDTF">2025-03-26T06:50:00Z</dcterms:modified>
</cp:coreProperties>
</file>